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热敏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灸治疗仪等医疗设备一批</w:t>
      </w:r>
      <w:r>
        <w:rPr>
          <w:rFonts w:hint="eastAsia"/>
          <w:sz w:val="32"/>
          <w:szCs w:val="32"/>
          <w:lang w:val="en-US" w:eastAsia="zh-CN"/>
        </w:rPr>
        <w:t>采</w:t>
      </w:r>
      <w:r>
        <w:rPr>
          <w:rFonts w:hint="eastAsia"/>
          <w:sz w:val="32"/>
          <w:szCs w:val="32"/>
          <w:lang w:val="en-US" w:eastAsia="zh-CN"/>
        </w:rPr>
        <w:t>购需求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639"/>
        <w:gridCol w:w="5554"/>
        <w:gridCol w:w="509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5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功能用途或基本要求</w:t>
            </w:r>
          </w:p>
        </w:tc>
        <w:tc>
          <w:tcPr>
            <w:tcW w:w="5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8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预算单价（万元）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3" w:hRule="atLeast"/>
        </w:trPr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号</w:t>
            </w:r>
          </w:p>
        </w:tc>
        <w:tc>
          <w:tcPr>
            <w:tcW w:w="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热敏灸治疗仪</w:t>
            </w:r>
          </w:p>
        </w:tc>
        <w:tc>
          <w:tcPr>
            <w:tcW w:w="5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设备用途描述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拟合热敏灸艾条的光谱。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设备参数：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1.治疗头发热体中的电热丝产生热量以及波长0.7～1.5μm的近红外线，由发热丝激发辐射体、将发热丝的热能转化为波长2～8μm的中红外线，拟合热敏灸艾条的光谱。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2.光热在小范围内集中照射于治疗穴位，刺激穴位或其它敏化部位，引起一系列的生理、生化、免疫等方面的变化来调整机体。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3.具有改善局部血液循环，促进肿胀消退；降低肌张力，缓解肌痉挛；镇痛等治疗和保健作用。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4.热平衡时间≤20min 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5.加热器工作寿命≥4600h。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6.定时范围至少包括0-60min。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7.波长范围至少包含0.7～8μm。</w:t>
            </w:r>
          </w:p>
        </w:tc>
        <w:tc>
          <w:tcPr>
            <w:tcW w:w="5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Calibri" w:hAnsi="Calibri" w:eastAsia="仿宋" w:cs="Calibri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台</w:t>
            </w:r>
          </w:p>
        </w:tc>
        <w:tc>
          <w:tcPr>
            <w:tcW w:w="8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号</w:t>
            </w:r>
          </w:p>
        </w:tc>
        <w:tc>
          <w:tcPr>
            <w:tcW w:w="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脑部牵开器配件</w:t>
            </w:r>
          </w:p>
        </w:tc>
        <w:tc>
          <w:tcPr>
            <w:tcW w:w="5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设备用途描述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脑部牵开器主要应用于神经外科显微手术中牵开病人脑组织，防止脑组织塌陷，同时暴露病灶，扩大手术医生视野，有效地保护病人的安全，保证手术的顺利完成，广泛应用于神经外科脑部肿瘤，脑部出血等手术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主要配置清单：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1.J-型臂300mm，1个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2.J-型臂C型卡，1个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3.软轴牵开器300mm，1个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4.黑色涂层标准脑压板102x7mm,1个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5.黑色涂层标准脑压板102x10mm，1个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设备参数：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1.整个脑部牵开器配件能和目前我院的脑部牵开器自由切换，组合使用。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2.开放式牵开框架设计，不阻挡手术视野，同时安装和拆卸方便，单人即可完成，无须他人辅助。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3.两根J-型曲臂可固定在头架的任何部位和任意方向，也可固定在手术床边轨上，作为床旁牵开使用。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4.J-型臂垂直放置可使软轴自由调整高度，让其垂直进入手术视野，J-型臂水平放置，可用作托手架。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5.软轴牵开器尾部粗，前端细，设计灵活牢固,固定稳定，不反弹。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6.软轴牵开器的软轴部位长度≥300mm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7.软轴与脑压板一键式卡入设计，高效方便的插入和释放脑压板。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8.脑压板要求带有黑色聚酰胺涂层设计，可防止组织粘连和防止显微镜下光源反光。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9.脑压板有标准平头型、圆锥型、椭圆型等至少三种以上形状可供选择。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10.脑压板与软装牵开器出自同一品牌，同一制造商。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11.脑压板应提供二类医疗注册证。</w:t>
            </w:r>
          </w:p>
        </w:tc>
        <w:tc>
          <w:tcPr>
            <w:tcW w:w="5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批</w:t>
            </w:r>
          </w:p>
        </w:tc>
        <w:tc>
          <w:tcPr>
            <w:tcW w:w="8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9.6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号</w:t>
            </w:r>
          </w:p>
        </w:tc>
        <w:tc>
          <w:tcPr>
            <w:tcW w:w="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超声刀手柄线</w:t>
            </w:r>
          </w:p>
        </w:tc>
        <w:tc>
          <w:tcPr>
            <w:tcW w:w="5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设备用途描述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与超声刀相连接，术中使用。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设备参数：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1.适配迈瑞UP700C超声高频集成手术设备。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2.可提供不同线缆长度的型号种类。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3.单个换能器可重复使用达100次。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4.支持环氧乙烷、高温高压的灭菌方式。</w:t>
            </w:r>
          </w:p>
        </w:tc>
        <w:tc>
          <w:tcPr>
            <w:tcW w:w="5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套</w:t>
            </w:r>
          </w:p>
        </w:tc>
        <w:tc>
          <w:tcPr>
            <w:tcW w:w="8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0.7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4</w:t>
            </w:r>
          </w:p>
        </w:tc>
        <w:tc>
          <w:tcPr>
            <w:tcW w:w="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纯水处理系统</w:t>
            </w:r>
          </w:p>
        </w:tc>
        <w:tc>
          <w:tcPr>
            <w:tcW w:w="5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设备用途描述：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改造手术室器械清洗系统，延长器械使用时间，保护器械。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设备参数：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1.产水量：≥300L/h。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2.产水水质满足清洗用纯化水，电导率≤15us/cm(25 )°C。工艺流程：采用“预处理+反渗透+水箱储存+恒压供水”工艺。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3.系统采用可编程控制器自动控制，具备自动运行功能，包括自动制水、自动冲洗、原水缺水/水箱满水自动停机等多种功能，系统同时具备手动功能，可以手动控制设备运行。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4.系统具备开机自检、缺水保护报警、停电自动复位、水箱满水后自动停机、高水压、过载保护等功能。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5.系统具备漏水检测功能，当系统检测到纯水机出现漏水现象时，能迅速切断总进水水源并报警提示，防止设备漏水造成损失。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6.系统封闭式全自动运行,反渗主机系统具有定时自动脉冲冲洗功能，长时间停运不会造成细菌滋生。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7.一体化机柜集成反渗透、纯水箱以及供水系统，四周均设检修门。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8.预处理系统：预处理可实现自动正洗、反洗，再生等功能。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9.反渗透系统：具有运行冲洗、定时冲洗、手动冲洗等功能，可连续实时显示产水的水质。可实时监测并调节运行出水量。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10.内置纯水水箱：容积≥200L，采用304 不锈钢，装有液位控制器自动控制设备启停。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11.纯水供水采用恒定压力输出方式，供水不得低于用水设备的最低工作流量及压力要求。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12.由于场地限制，设备尺寸应≤900mmx800mmx1900mm(长x 宽x 高）。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13.由于场地需要，需提供积水盘，尺寸≥长950mmx 宽850mm。</w:t>
            </w:r>
          </w:p>
        </w:tc>
        <w:tc>
          <w:tcPr>
            <w:tcW w:w="5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套</w:t>
            </w:r>
          </w:p>
        </w:tc>
        <w:tc>
          <w:tcPr>
            <w:tcW w:w="8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Calibri" w:hAnsi="Calibri" w:eastAsia="仿宋" w:cs="Calibri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70803E2C"/>
    <w:rsid w:val="10BE4C49"/>
    <w:rsid w:val="29F70B17"/>
    <w:rsid w:val="54C855A5"/>
    <w:rsid w:val="70803E2C"/>
    <w:rsid w:val="755E251E"/>
    <w:rsid w:val="7DA812CE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2024-04-10T03:43:00Z</dcterms:created>
  <dc:creator>Wonderdq</dc:creator>
  <cp:lastModifiedBy>Wonderdq</cp:lastModifiedBy>
  <dcterms:modified xsi:type="dcterms:W3CDTF">2024-04-10T03:47:23Z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D939B302F3C2407DAC657F8F123E7961_11</vt:lpwstr>
  </property>
</Properties>
</file>