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1"/>
        <w:rPr>
          <w:rFonts w:hint="default"/>
        </w:rPr>
      </w:pPr>
      <w:r>
        <w:rPr>
          <w:b/>
          <w:sz w:val="36"/>
        </w:rPr>
        <w:t>采购要求</w:t>
      </w:r>
    </w:p>
    <w:p>
      <w:pPr>
        <w:pStyle w:val="4"/>
        <w:ind w:firstLine="480"/>
        <w:rPr>
          <w:rFonts w:hint="default"/>
        </w:rPr>
      </w:pPr>
      <w:r>
        <w:t xml:space="preserve"> （带“★”的参数需求为实质</w:t>
      </w:r>
      <w:bookmarkStart w:id="0" w:name="_GoBack"/>
      <w:bookmarkEnd w:id="0"/>
      <w:r>
        <w:t>性要求，供应商必须响应并满足的参数需求，采购人、采购代理机构应当根据项目实际需求合理设定，并明确具体要求。）</w:t>
      </w:r>
    </w:p>
    <w:p>
      <w:pPr>
        <w:pStyle w:val="4"/>
        <w:outlineLvl w:val="2"/>
        <w:rPr>
          <w:rFonts w:hint="default"/>
        </w:rPr>
      </w:pPr>
      <w:r>
        <w:rPr>
          <w:b/>
          <w:sz w:val="28"/>
        </w:rPr>
        <w:t>1项目概况</w:t>
      </w:r>
    </w:p>
    <w:p>
      <w:pPr>
        <w:pStyle w:val="4"/>
        <w:rPr>
          <w:rFonts w:hint="default"/>
        </w:rPr>
      </w:pPr>
      <w:r>
        <w:t>院内A4复印纸预计需求30000包</w:t>
      </w:r>
    </w:p>
    <w:p>
      <w:pPr>
        <w:pStyle w:val="4"/>
        <w:outlineLvl w:val="2"/>
        <w:rPr>
          <w:b/>
          <w:sz w:val="28"/>
        </w:rPr>
      </w:pPr>
    </w:p>
    <w:p>
      <w:pPr>
        <w:pStyle w:val="4"/>
        <w:outlineLvl w:val="2"/>
        <w:rPr>
          <w:rFonts w:hint="default"/>
        </w:rPr>
      </w:pPr>
      <w:r>
        <w:rPr>
          <w:b/>
          <w:sz w:val="28"/>
        </w:rPr>
        <w:t>2采购内容</w:t>
      </w:r>
    </w:p>
    <w:p>
      <w:pPr>
        <w:pStyle w:val="4"/>
        <w:outlineLvl w:val="2"/>
        <w:rPr>
          <w:rFonts w:hint="default"/>
          <w:b/>
          <w:sz w:val="28"/>
        </w:rPr>
      </w:pPr>
      <w:r>
        <w:rPr>
          <w:b/>
          <w:sz w:val="28"/>
        </w:rPr>
        <w:t>2</w:t>
      </w:r>
      <w:r>
        <w:rPr>
          <w:b/>
          <w:sz w:val="28"/>
        </w:rPr>
        <w:t>.1标的清单</w:t>
      </w:r>
    </w:p>
    <w:p>
      <w:pPr>
        <w:pStyle w:val="4"/>
        <w:rPr>
          <w:rFonts w:hint="default"/>
        </w:rPr>
      </w:pPr>
      <w:r>
        <w:t>采购包1：</w:t>
      </w:r>
    </w:p>
    <w:p>
      <w:pPr>
        <w:pStyle w:val="4"/>
        <w:rPr>
          <w:rFonts w:hint="default"/>
        </w:rPr>
      </w:pPr>
      <w:r>
        <w:t>采购包预算金额（元）: 585,000.00</w:t>
      </w:r>
    </w:p>
    <w:p>
      <w:pPr>
        <w:pStyle w:val="4"/>
        <w:rPr>
          <w:rFonts w:hint="default"/>
        </w:rPr>
      </w:pPr>
      <w:r>
        <w:t>采购包最高限价（元）: 585,000.00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71"/>
        <w:gridCol w:w="1026"/>
        <w:gridCol w:w="1356"/>
        <w:gridCol w:w="678"/>
        <w:gridCol w:w="678"/>
        <w:gridCol w:w="593"/>
        <w:gridCol w:w="678"/>
        <w:gridCol w:w="678"/>
        <w:gridCol w:w="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4"/>
              <w:rPr>
                <w:rFonts w:hint="default"/>
              </w:rPr>
            </w:pPr>
            <w:r>
              <w:t>序号</w:t>
            </w:r>
          </w:p>
        </w:tc>
        <w:tc>
          <w:tcPr>
            <w:tcW w:w="1271" w:type="dxa"/>
          </w:tcPr>
          <w:p>
            <w:pPr>
              <w:pStyle w:val="4"/>
              <w:rPr>
                <w:rFonts w:hint="default"/>
              </w:rPr>
            </w:pPr>
            <w:r>
              <w:t>标的名称</w:t>
            </w:r>
          </w:p>
        </w:tc>
        <w:tc>
          <w:tcPr>
            <w:tcW w:w="848" w:type="dxa"/>
          </w:tcPr>
          <w:p>
            <w:pPr>
              <w:pStyle w:val="4"/>
              <w:rPr>
                <w:rFonts w:hint="default"/>
              </w:rPr>
            </w:pPr>
            <w:r>
              <w:t>数量</w:t>
            </w:r>
          </w:p>
        </w:tc>
        <w:tc>
          <w:tcPr>
            <w:tcW w:w="1356" w:type="dxa"/>
          </w:tcPr>
          <w:p>
            <w:pPr>
              <w:pStyle w:val="4"/>
              <w:rPr>
                <w:rFonts w:hint="default"/>
              </w:rPr>
            </w:pPr>
            <w:r>
              <w:t>标的金额 （元）</w:t>
            </w:r>
          </w:p>
        </w:tc>
        <w:tc>
          <w:tcPr>
            <w:tcW w:w="678" w:type="dxa"/>
          </w:tcPr>
          <w:p>
            <w:pPr>
              <w:pStyle w:val="4"/>
              <w:rPr>
                <w:rFonts w:hint="default"/>
              </w:rPr>
            </w:pPr>
            <w:r>
              <w:t>计量单位</w:t>
            </w:r>
          </w:p>
        </w:tc>
        <w:tc>
          <w:tcPr>
            <w:tcW w:w="678" w:type="dxa"/>
          </w:tcPr>
          <w:p>
            <w:pPr>
              <w:pStyle w:val="4"/>
              <w:rPr>
                <w:rFonts w:hint="default"/>
              </w:rPr>
            </w:pPr>
            <w:r>
              <w:t>所属行业</w:t>
            </w:r>
          </w:p>
        </w:tc>
        <w:tc>
          <w:tcPr>
            <w:tcW w:w="593" w:type="dxa"/>
          </w:tcPr>
          <w:p>
            <w:pPr>
              <w:pStyle w:val="4"/>
              <w:rPr>
                <w:rFonts w:hint="default"/>
              </w:rPr>
            </w:pPr>
            <w:r>
              <w:t>是否涉及核心产品</w:t>
            </w:r>
          </w:p>
        </w:tc>
        <w:tc>
          <w:tcPr>
            <w:tcW w:w="678" w:type="dxa"/>
          </w:tcPr>
          <w:p>
            <w:pPr>
              <w:pStyle w:val="4"/>
              <w:rPr>
                <w:rFonts w:hint="default"/>
              </w:rPr>
            </w:pPr>
            <w:r>
              <w:t>是否涉及采购进口产品</w:t>
            </w:r>
          </w:p>
        </w:tc>
        <w:tc>
          <w:tcPr>
            <w:tcW w:w="678" w:type="dxa"/>
          </w:tcPr>
          <w:p>
            <w:pPr>
              <w:pStyle w:val="4"/>
              <w:rPr>
                <w:rFonts w:hint="default"/>
              </w:rPr>
            </w:pPr>
            <w:r>
              <w:t>是否涉及采购节能产品</w:t>
            </w:r>
          </w:p>
        </w:tc>
        <w:tc>
          <w:tcPr>
            <w:tcW w:w="848" w:type="dxa"/>
          </w:tcPr>
          <w:p>
            <w:pPr>
              <w:pStyle w:val="4"/>
              <w:rPr>
                <w:rFonts w:hint="default"/>
              </w:rPr>
            </w:pPr>
            <w:r>
              <w:t>是否涉及采购环境标志产品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pStyle w:val="4"/>
              <w:rPr>
                <w:rFonts w:hint="default"/>
              </w:rPr>
            </w:pPr>
            <w:r>
              <w:t>1</w:t>
            </w:r>
          </w:p>
        </w:tc>
        <w:tc>
          <w:tcPr>
            <w:tcW w:w="1271" w:type="dxa"/>
          </w:tcPr>
          <w:p>
            <w:pPr>
              <w:pStyle w:val="4"/>
              <w:rPr>
                <w:rFonts w:hint="default"/>
              </w:rPr>
            </w:pPr>
            <w:r>
              <w:t>2024年院内A4复印纸采购项目</w:t>
            </w:r>
          </w:p>
        </w:tc>
        <w:tc>
          <w:tcPr>
            <w:tcW w:w="848" w:type="dxa"/>
          </w:tcPr>
          <w:p>
            <w:pPr>
              <w:pStyle w:val="4"/>
              <w:jc w:val="right"/>
              <w:rPr>
                <w:rFonts w:hint="default"/>
              </w:rPr>
            </w:pPr>
            <w:r>
              <w:t>30,000.00</w:t>
            </w:r>
          </w:p>
        </w:tc>
        <w:tc>
          <w:tcPr>
            <w:tcW w:w="1356" w:type="dxa"/>
          </w:tcPr>
          <w:p>
            <w:pPr>
              <w:pStyle w:val="4"/>
              <w:jc w:val="right"/>
              <w:rPr>
                <w:rFonts w:hint="default"/>
              </w:rPr>
            </w:pPr>
            <w:r>
              <w:t>585,000.00</w:t>
            </w:r>
          </w:p>
        </w:tc>
        <w:tc>
          <w:tcPr>
            <w:tcW w:w="678" w:type="dxa"/>
          </w:tcPr>
          <w:p>
            <w:pPr>
              <w:pStyle w:val="4"/>
              <w:rPr>
                <w:rFonts w:hint="default"/>
              </w:rPr>
            </w:pPr>
            <w:r>
              <w:t>包</w:t>
            </w:r>
          </w:p>
        </w:tc>
        <w:tc>
          <w:tcPr>
            <w:tcW w:w="678" w:type="dxa"/>
          </w:tcPr>
          <w:p>
            <w:pPr>
              <w:pStyle w:val="4"/>
              <w:rPr>
                <w:rFonts w:hint="default"/>
              </w:rPr>
            </w:pPr>
            <w:r>
              <w:t>工业</w:t>
            </w:r>
          </w:p>
        </w:tc>
        <w:tc>
          <w:tcPr>
            <w:tcW w:w="593" w:type="dxa"/>
          </w:tcPr>
          <w:p>
            <w:pPr>
              <w:pStyle w:val="4"/>
              <w:rPr>
                <w:rFonts w:hint="default"/>
              </w:rPr>
            </w:pPr>
            <w:r>
              <w:t>是</w:t>
            </w:r>
          </w:p>
        </w:tc>
        <w:tc>
          <w:tcPr>
            <w:tcW w:w="678" w:type="dxa"/>
          </w:tcPr>
          <w:p>
            <w:pPr>
              <w:pStyle w:val="4"/>
              <w:rPr>
                <w:rFonts w:hint="default"/>
              </w:rPr>
            </w:pPr>
            <w:r>
              <w:t>否</w:t>
            </w:r>
          </w:p>
        </w:tc>
        <w:tc>
          <w:tcPr>
            <w:tcW w:w="678" w:type="dxa"/>
          </w:tcPr>
          <w:p>
            <w:pPr>
              <w:pStyle w:val="4"/>
              <w:rPr>
                <w:rFonts w:hint="default"/>
              </w:rPr>
            </w:pPr>
            <w:r>
              <w:t>否</w:t>
            </w:r>
          </w:p>
        </w:tc>
        <w:tc>
          <w:tcPr>
            <w:tcW w:w="848" w:type="dxa"/>
          </w:tcPr>
          <w:p>
            <w:pPr>
              <w:pStyle w:val="4"/>
              <w:rPr>
                <w:rFonts w:hint="default"/>
              </w:rPr>
            </w:pPr>
            <w:r>
              <w:t>是</w:t>
            </w:r>
          </w:p>
        </w:tc>
      </w:tr>
    </w:tbl>
    <w:p>
      <w:pPr>
        <w:pStyle w:val="4"/>
        <w:outlineLvl w:val="2"/>
        <w:rPr>
          <w:b/>
          <w:sz w:val="28"/>
        </w:rPr>
      </w:pPr>
    </w:p>
    <w:p>
      <w:pPr>
        <w:pStyle w:val="4"/>
        <w:outlineLvl w:val="2"/>
        <w:rPr>
          <w:rFonts w:hint="default"/>
        </w:rPr>
      </w:pPr>
      <w:r>
        <w:rPr>
          <w:b/>
          <w:sz w:val="28"/>
        </w:rPr>
        <w:t>3技术参数</w:t>
      </w:r>
    </w:p>
    <w:p>
      <w:pPr>
        <w:pStyle w:val="4"/>
        <w:rPr>
          <w:rFonts w:hint="default"/>
        </w:rPr>
      </w:pPr>
      <w:r>
        <w:t>采购包1：</w:t>
      </w:r>
    </w:p>
    <w:p>
      <w:pPr>
        <w:pStyle w:val="4"/>
        <w:rPr>
          <w:rFonts w:hint="default"/>
        </w:rPr>
      </w:pPr>
      <w:r>
        <w:t>标的名称：2024年院内A4复印纸采购项目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769" w:type="dxa"/>
          </w:tcPr>
          <w:p>
            <w:pPr>
              <w:pStyle w:val="4"/>
              <w:rPr>
                <w:rFonts w:hint="default"/>
              </w:rPr>
            </w:pPr>
            <w:r>
              <w:t xml:space="preserve"> 参数性质</w:t>
            </w:r>
          </w:p>
        </w:tc>
        <w:tc>
          <w:tcPr>
            <w:tcW w:w="2769" w:type="dxa"/>
          </w:tcPr>
          <w:p>
            <w:pPr>
              <w:pStyle w:val="4"/>
              <w:rPr>
                <w:rFonts w:hint="default"/>
              </w:rPr>
            </w:pPr>
            <w:r>
              <w:t xml:space="preserve"> 序号</w:t>
            </w:r>
          </w:p>
        </w:tc>
        <w:tc>
          <w:tcPr>
            <w:tcW w:w="2769" w:type="dxa"/>
          </w:tcPr>
          <w:p>
            <w:pPr>
              <w:pStyle w:val="4"/>
              <w:rPr>
                <w:rFonts w:hint="default"/>
              </w:rPr>
            </w:pPr>
            <w: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  <w:rPr>
                <w:rFonts w:hint="default"/>
              </w:rPr>
            </w:pPr>
            <w:r>
              <w:t>★</w:t>
            </w:r>
          </w:p>
        </w:tc>
        <w:tc>
          <w:tcPr>
            <w:tcW w:w="2769" w:type="dxa"/>
          </w:tcPr>
          <w:p>
            <w:pPr>
              <w:pStyle w:val="4"/>
              <w:rPr>
                <w:rFonts w:hint="default"/>
              </w:rPr>
            </w:pPr>
            <w:r>
              <w:t>1</w:t>
            </w:r>
          </w:p>
        </w:tc>
        <w:tc>
          <w:tcPr>
            <w:tcW w:w="2769" w:type="dxa"/>
          </w:tcPr>
          <w:p>
            <w:pPr>
              <w:pStyle w:val="4"/>
              <w:rPr>
                <w:rFonts w:hint="default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1、A4幅面（75g）；</w:t>
            </w:r>
          </w:p>
          <w:p>
            <w:pPr>
              <w:pStyle w:val="4"/>
              <w:rPr>
                <w:rFonts w:hint="default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2、每箱8包，每包500页(外箱有明确标识)；</w:t>
            </w:r>
          </w:p>
          <w:p>
            <w:pPr>
              <w:pStyle w:val="4"/>
              <w:rPr>
                <w:rFonts w:hint="default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3、全木浆纸，中性复印纸；</w:t>
            </w:r>
          </w:p>
          <w:p>
            <w:pPr>
              <w:pStyle w:val="4"/>
              <w:rPr>
                <w:rFonts w:hint="default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4、长宽：297mm×210mm；</w:t>
            </w:r>
          </w:p>
          <w:p>
            <w:pPr>
              <w:pStyle w:val="4"/>
              <w:rPr>
                <w:rFonts w:hint="default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5、定量：≥75g/m²；</w:t>
            </w:r>
          </w:p>
          <w:p>
            <w:pPr>
              <w:pStyle w:val="4"/>
              <w:rPr>
                <w:rFonts w:hint="default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6、厚度：≥98μm；</w:t>
            </w:r>
          </w:p>
          <w:p>
            <w:pPr>
              <w:pStyle w:val="4"/>
              <w:rPr>
                <w:rFonts w:hint="default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7、挺度：纵向≥99mN,横向≥39mN；</w:t>
            </w:r>
          </w:p>
          <w:p>
            <w:pPr>
              <w:pStyle w:val="4"/>
              <w:rPr>
                <w:rFonts w:hint="default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8、平滑度：≥正面32s,反面≥32s；</w:t>
            </w:r>
          </w:p>
          <w:p>
            <w:pPr>
              <w:pStyle w:val="4"/>
              <w:rPr>
                <w:rFonts w:hint="default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9、不透明度：≥104%；</w:t>
            </w:r>
          </w:p>
          <w:p>
            <w:pPr>
              <w:pStyle w:val="4"/>
              <w:jc w:val="both"/>
              <w:rPr>
                <w:rFonts w:hint="default"/>
              </w:rPr>
            </w:pPr>
            <w:r>
              <w:rPr>
                <w:rFonts w:ascii="宋体" w:hAnsi="宋体" w:eastAsia="宋体" w:cs="宋体"/>
                <w:color w:val="000000"/>
                <w:sz w:val="18"/>
              </w:rPr>
              <w:t>10、外观：每箱纸外包装应明显标出产品名称、商标、规格、张数、生产企业。</w:t>
            </w:r>
          </w:p>
          <w:p>
            <w:pPr>
              <w:pStyle w:val="4"/>
              <w:jc w:val="both"/>
              <w:rPr>
                <w:rFonts w:hint="default"/>
              </w:rPr>
            </w:pPr>
          </w:p>
        </w:tc>
      </w:tr>
    </w:tbl>
    <w:p>
      <w:pPr>
        <w:pStyle w:val="4"/>
        <w:outlineLvl w:val="2"/>
        <w:rPr>
          <w:b/>
          <w:sz w:val="28"/>
        </w:rPr>
      </w:pPr>
    </w:p>
    <w:p>
      <w:pPr>
        <w:pStyle w:val="4"/>
        <w:outlineLvl w:val="2"/>
        <w:rPr>
          <w:rFonts w:hint="default"/>
        </w:rPr>
      </w:pPr>
      <w:r>
        <w:rPr>
          <w:b/>
          <w:sz w:val="28"/>
        </w:rPr>
        <w:t>4商务要求</w:t>
      </w:r>
    </w:p>
    <w:p>
      <w:pPr>
        <w:pStyle w:val="4"/>
        <w:outlineLvl w:val="3"/>
        <w:rPr>
          <w:rFonts w:hint="default"/>
        </w:rPr>
      </w:pPr>
      <w:r>
        <w:rPr>
          <w:b/>
          <w:sz w:val="24"/>
        </w:rPr>
        <w:t>4.1交货时间</w:t>
      </w:r>
    </w:p>
    <w:p>
      <w:pPr>
        <w:pStyle w:val="4"/>
        <w:rPr>
          <w:rFonts w:hint="default"/>
        </w:rPr>
      </w:pPr>
      <w:r>
        <w:t>采购包1：</w:t>
      </w:r>
    </w:p>
    <w:p>
      <w:pPr>
        <w:pStyle w:val="4"/>
        <w:rPr>
          <w:rFonts w:hint="default"/>
        </w:rPr>
      </w:pPr>
      <w:r>
        <w:t xml:space="preserve"> 自合同签订之日起30日</w:t>
      </w:r>
    </w:p>
    <w:p>
      <w:pPr>
        <w:pStyle w:val="4"/>
        <w:outlineLvl w:val="3"/>
        <w:rPr>
          <w:rFonts w:hint="default"/>
        </w:rPr>
      </w:pPr>
      <w:r>
        <w:rPr>
          <w:b/>
          <w:sz w:val="24"/>
        </w:rPr>
        <w:t>4.2交货地点</w:t>
      </w:r>
    </w:p>
    <w:p>
      <w:pPr>
        <w:pStyle w:val="4"/>
        <w:rPr>
          <w:rFonts w:hint="default"/>
        </w:rPr>
      </w:pPr>
      <w:r>
        <w:t>采购包1：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我司指定地点。</w:t>
      </w:r>
    </w:p>
    <w:p>
      <w:pPr>
        <w:pStyle w:val="4"/>
        <w:outlineLvl w:val="3"/>
        <w:rPr>
          <w:rFonts w:hint="default"/>
        </w:rPr>
      </w:pPr>
      <w:r>
        <w:rPr>
          <w:b/>
          <w:sz w:val="24"/>
        </w:rPr>
        <w:t>4.3支付方式</w:t>
      </w:r>
    </w:p>
    <w:p>
      <w:pPr>
        <w:pStyle w:val="4"/>
        <w:rPr>
          <w:rFonts w:hint="default"/>
        </w:rPr>
      </w:pPr>
      <w:r>
        <w:t>采购包1：</w:t>
      </w:r>
    </w:p>
    <w:p>
      <w:pPr>
        <w:pStyle w:val="4"/>
        <w:rPr>
          <w:rFonts w:hint="default"/>
        </w:rPr>
      </w:pPr>
      <w:r>
        <w:t>一次付清</w:t>
      </w:r>
    </w:p>
    <w:p>
      <w:pPr>
        <w:pStyle w:val="4"/>
        <w:outlineLvl w:val="3"/>
        <w:rPr>
          <w:rFonts w:hint="default"/>
        </w:rPr>
      </w:pPr>
      <w:r>
        <w:rPr>
          <w:b/>
          <w:sz w:val="24"/>
        </w:rPr>
        <w:t>4.4支付约定</w:t>
      </w:r>
    </w:p>
    <w:p>
      <w:pPr>
        <w:pStyle w:val="4"/>
        <w:rPr>
          <w:rFonts w:hint="default"/>
        </w:rPr>
      </w:pPr>
      <w:r>
        <w:t>采购包1： 付款条件说明： 每月1-5日双方核实上月全部供货清单，依甲方签字送货单结算，滚动支付货款 ，达到付款条件起 90 日内，支付</w:t>
      </w:r>
      <w:r>
        <w:rPr>
          <w:rFonts w:hint="eastAsia"/>
          <w:lang w:val="en-US" w:eastAsia="zh-CN"/>
        </w:rPr>
        <w:t>供货清单</w:t>
      </w:r>
      <w:r>
        <w:t>总金额的 100.00%。</w:t>
      </w:r>
    </w:p>
    <w:p>
      <w:pPr>
        <w:pStyle w:val="4"/>
        <w:outlineLvl w:val="3"/>
        <w:rPr>
          <w:rFonts w:hint="default"/>
        </w:rPr>
      </w:pPr>
      <w:r>
        <w:rPr>
          <w:b/>
          <w:sz w:val="24"/>
        </w:rPr>
        <w:t>4.5验收标准和方法</w:t>
      </w:r>
    </w:p>
    <w:p>
      <w:pPr>
        <w:pStyle w:val="4"/>
        <w:rPr>
          <w:rFonts w:hint="default"/>
        </w:rPr>
      </w:pPr>
      <w:r>
        <w:rPr>
          <w:rFonts w:hint="eastAsia"/>
          <w:lang w:val="en-US" w:eastAsia="zh-CN"/>
        </w:rPr>
        <w:t>=</w:t>
      </w:r>
      <w:r>
        <w:t>采购包1：</w:t>
      </w:r>
    </w:p>
    <w:p>
      <w:pPr>
        <w:pStyle w:val="4"/>
        <w:rPr>
          <w:rFonts w:hint="default"/>
        </w:rPr>
      </w:pPr>
      <w:r>
        <w:t>满足招标文件参数，验收合格，收到发票。</w:t>
      </w:r>
    </w:p>
    <w:p>
      <w:pPr>
        <w:pStyle w:val="4"/>
        <w:outlineLvl w:val="3"/>
        <w:rPr>
          <w:rFonts w:hint="default"/>
        </w:rPr>
      </w:pPr>
      <w:r>
        <w:rPr>
          <w:b/>
          <w:sz w:val="24"/>
        </w:rPr>
        <w:t>4.6包装方式及运输</w:t>
      </w:r>
    </w:p>
    <w:p>
      <w:pPr>
        <w:pStyle w:val="4"/>
        <w:rPr>
          <w:rFonts w:hint="default"/>
        </w:rPr>
      </w:pPr>
      <w:r>
        <w:t>采购包1：</w:t>
      </w:r>
    </w:p>
    <w:p>
      <w:pPr>
        <w:pStyle w:val="4"/>
        <w:rPr>
          <w:rFonts w:hint="default"/>
        </w:rPr>
      </w:pPr>
      <w:r>
        <w:t>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>
      <w:pPr>
        <w:pStyle w:val="4"/>
        <w:outlineLvl w:val="3"/>
        <w:rPr>
          <w:rFonts w:hint="default"/>
        </w:rPr>
      </w:pPr>
      <w:r>
        <w:rPr>
          <w:b/>
          <w:sz w:val="24"/>
        </w:rPr>
        <w:t>4.7质量保修范围和保修期</w:t>
      </w:r>
    </w:p>
    <w:p>
      <w:pPr>
        <w:pStyle w:val="4"/>
        <w:rPr>
          <w:rFonts w:hint="default"/>
        </w:rPr>
      </w:pPr>
      <w:r>
        <w:t>采购包1：</w:t>
      </w:r>
    </w:p>
    <w:p>
      <w:pPr>
        <w:pStyle w:val="4"/>
        <w:rPr>
          <w:rFonts w:hint="default"/>
        </w:rPr>
      </w:pPr>
      <w:r>
        <w:t>乙方所提供的货物质保期、售后服务标准应按照生产厂商标准。</w:t>
      </w:r>
    </w:p>
    <w:p>
      <w:pPr>
        <w:pStyle w:val="4"/>
        <w:outlineLvl w:val="3"/>
        <w:rPr>
          <w:rFonts w:hint="default"/>
        </w:rPr>
      </w:pPr>
      <w:r>
        <w:rPr>
          <w:b/>
          <w:sz w:val="24"/>
        </w:rPr>
        <w:t>4.8违约责任与解决争议的方法</w:t>
      </w:r>
    </w:p>
    <w:p>
      <w:pPr>
        <w:pStyle w:val="4"/>
        <w:rPr>
          <w:rFonts w:hint="default"/>
        </w:rPr>
      </w:pPr>
      <w:r>
        <w:t>采购包1：</w:t>
      </w:r>
    </w:p>
    <w:p>
      <w:pPr>
        <w:pStyle w:val="4"/>
        <w:rPr>
          <w:rFonts w:hint="default"/>
        </w:rPr>
      </w:pPr>
      <w:r>
        <w:t>1. 乙方逾期交付货物的，每逾期一天，应按逾期交货总额的1‰作为违约金支付给甲方，由甲方从待付货款中扣除。逾期超过约定日期15个工作日不能交货的，甲方可解除本合同。乙方因逾期交货或因其他违约行为导致甲方解除合同的，乙方应向甲方支付合同总值1‰的违约金，如造成甲方损失超过违约金的，超出部分由乙方继续承担赔偿责任。 2. 乙方所交的货物品种、型号、规格、技术参数、质量不符合合同规定及征集文件规定标准的，甲方有权拒收该货物，乙方愿意更换货物但逾期交货的，按乙方逾期交货处理。乙方拒绝更换货物的，甲方可单方面解除合同。 3. 乙方将货物送达交货地点并安装调试合格后1个工作日内进行验收。甲方无正当理由拒收货物的，甲方向乙方偿付拒收货款总值1‰的违约金。 4.若甲方未按照合同约定逾期向乙方支付货物费用，每逾期一天，按应支付金额的1‰作为违约金支付给乙方，直至实际支付之日。 5.因本合同引起的争议，甲乙双方应友好协商解决。若甲乙双方不能解决争议，任意一方可发起纠纷处理流程，由征集人进行协调。协调不能达成一致的，按照民法典规定申请仲裁、诉讼等方式进行处理。</w:t>
      </w:r>
    </w:p>
    <w:p>
      <w:pPr>
        <w:pStyle w:val="4"/>
        <w:outlineLvl w:val="3"/>
        <w:rPr>
          <w:b/>
          <w:sz w:val="24"/>
        </w:rPr>
      </w:pPr>
    </w:p>
    <w:p>
      <w:pPr>
        <w:pStyle w:val="4"/>
        <w:outlineLvl w:val="3"/>
        <w:rPr>
          <w:rFonts w:hint="default"/>
        </w:rPr>
      </w:pPr>
      <w:r>
        <w:rPr>
          <w:b/>
          <w:sz w:val="24"/>
        </w:rPr>
        <w:t>5其他要求</w:t>
      </w:r>
    </w:p>
    <w:p>
      <w:pPr>
        <w:pStyle w:val="4"/>
        <w:rPr>
          <w:rFonts w:hint="default"/>
        </w:rPr>
      </w:pPr>
    </w:p>
    <w:p>
      <w:pPr>
        <w:pStyle w:val="4"/>
        <w:rPr>
          <w:rFonts w:hint="default"/>
        </w:rPr>
      </w:pPr>
      <w:r>
        <w:t>无</w:t>
      </w:r>
    </w:p>
    <w:p>
      <w:pPr>
        <w:pStyle w:val="4"/>
        <w:rPr>
          <w:rFonts w:hint="default"/>
        </w:rPr>
      </w:pPr>
    </w:p>
    <w:p>
      <w:pPr>
        <w:pStyle w:val="4"/>
        <w:rPr>
          <w:rFonts w:hint="default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4920523"/>
    <w:rsid w:val="04920523"/>
    <w:rsid w:val="2BEA0B91"/>
    <w:rsid w:val="35DF103A"/>
    <w:rsid w:val="42E23C1D"/>
    <w:rsid w:val="52D7336D"/>
    <w:rsid w:val="655C2185"/>
    <w:rsid w:val="7FE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1221</Words>
  <Characters>1368</Characters>
  <Lines>0</Lines>
  <Paragraphs>0</Paragraphs>
  <TotalTime>4</TotalTime>
  <ScaleCrop>false</ScaleCrop>
  <LinksUpToDate>false</LinksUpToDate>
  <CharactersWithSpaces>1391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2024-05-24T04:09:00Z</dcterms:created>
  <dc:creator>杨鸿</dc:creator>
  <cp:lastModifiedBy>Wonderdq</cp:lastModifiedBy>
  <dcterms:modified xsi:type="dcterms:W3CDTF">2024-05-24T05:46:53Z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1621AF5B20C5473EA7A206C0C1253F31_11</vt:lpwstr>
  </property>
</Properties>
</file>